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bookmarkStart w:id="0" w:name="_GoBack"/>
      <w:r w:rsidRPr="003C3714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Методология преподавания математики</w:t>
      </w:r>
    </w:p>
    <w:bookmarkEnd w:id="0"/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В своей практике мы используем следующие методы обучения учащихся с интеллектуальной недостаточностью на уроках математики: (классификация методов по характеру познавательной деятельности).</w:t>
      </w:r>
    </w:p>
    <w:p w:rsidR="00B83FD1" w:rsidRPr="003C3714" w:rsidRDefault="00B83FD1" w:rsidP="00B83F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Объяснительно-иллюстративный метод, метод при котором учитель объясняет, а дети воспринимают, осознают и фиксируют в памяти.</w:t>
      </w:r>
    </w:p>
    <w:p w:rsidR="00B83FD1" w:rsidRPr="003C3714" w:rsidRDefault="00B83FD1" w:rsidP="00B83F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Репродуктивный метод (воспроизведение и применение информации)</w:t>
      </w:r>
    </w:p>
    <w:p w:rsidR="00B83FD1" w:rsidRPr="003C3714" w:rsidRDefault="00B83FD1" w:rsidP="00B83F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Метод проблемного изложения (постановка проблемы и показ пути ее решения)</w:t>
      </w:r>
    </w:p>
    <w:p w:rsidR="00B83FD1" w:rsidRPr="003C3714" w:rsidRDefault="00B83FD1" w:rsidP="00B83F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Частично – поисковый метод (дети пытаются сами найти путь к решению проблемы)</w:t>
      </w:r>
    </w:p>
    <w:p w:rsidR="00B83FD1" w:rsidRPr="003C3714" w:rsidRDefault="00B83FD1" w:rsidP="00B83F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Исследовательский метод (учитель направляет, дети самостоятельно исследуют).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Наиболее продуктивным и интересным считаем создание проблемной ситуации, исследование, поиск правильного ответа.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Для развития познавательных интересов стараемся выполнять следующие условия:</w:t>
      </w:r>
    </w:p>
    <w:p w:rsidR="00B83FD1" w:rsidRPr="003C3714" w:rsidRDefault="00B83FD1" w:rsidP="00B83F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избегать в стиле преподавания будничности, монотонности, серости, бедности информации, отрыва от личного опыта ребенка;</w:t>
      </w:r>
    </w:p>
    <w:p w:rsidR="00B83FD1" w:rsidRPr="003C3714" w:rsidRDefault="00B83FD1" w:rsidP="00B83F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не допускать учебных перегрузок, переутомления и низкой плотности режима работы использовать содержание обучения как источник стимуляции познавательных интересов;</w:t>
      </w:r>
    </w:p>
    <w:p w:rsidR="00B83FD1" w:rsidRPr="003C3714" w:rsidRDefault="00B83FD1" w:rsidP="00B83F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стимулировать познавательные интересы многообразием приемов занимательности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(иллюстрацией, игрой, кроссвордами, задачами-шутками, занимательными упражнениями т.д.);</w:t>
      </w:r>
    </w:p>
    <w:p w:rsidR="00B83FD1" w:rsidRPr="003C3714" w:rsidRDefault="00B83FD1" w:rsidP="00B83F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специально обучать приемам умственной деятельности и учебной работы, использовать проблемно-поисковые методы обучения.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Знания ученика будут прочными, если они приобретены не одной памятью, не заучены механически, а являются продуктом собственных размышлений и проб и закрепились в результате его собственной творческой деятельности над учебным материалом.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В своей работе применяем эффективные формы обучения школьников с интеллектуальными нарушениями: индивидуально – дифференцированный подход, проблемные ситуации, практические упражнения. Прививаю и поддерживаю интерес к своему предмету по-разному: использую занимательные задания, загадки и ребусы, наглядные средства обучения, таблицы-подсказки.</w:t>
      </w:r>
    </w:p>
    <w:p w:rsidR="00B83FD1" w:rsidRPr="003C3714" w:rsidRDefault="00B83FD1" w:rsidP="00B83FD1">
      <w:pPr>
        <w:shd w:val="clear" w:color="auto" w:fill="FFFFFF"/>
        <w:spacing w:before="270" w:after="135" w:line="330" w:lineRule="atLeast"/>
        <w:jc w:val="both"/>
        <w:outlineLvl w:val="1"/>
        <w:rPr>
          <w:rFonts w:ascii="Times New Roman" w:eastAsia="Times New Roman" w:hAnsi="Times New Roman" w:cs="Times New Roman"/>
          <w:color w:val="199043"/>
          <w:sz w:val="27"/>
          <w:szCs w:val="27"/>
        </w:rPr>
      </w:pPr>
      <w:r w:rsidRPr="003C3714">
        <w:rPr>
          <w:rFonts w:ascii="Times New Roman" w:eastAsia="Times New Roman" w:hAnsi="Times New Roman" w:cs="Times New Roman"/>
          <w:b/>
          <w:bCs/>
          <w:color w:val="199043"/>
          <w:sz w:val="36"/>
          <w:szCs w:val="36"/>
        </w:rPr>
        <w:t>Содержание тем учебного курса</w:t>
      </w:r>
    </w:p>
    <w:p w:rsidR="00B83FD1" w:rsidRPr="003C3714" w:rsidRDefault="00B83FD1" w:rsidP="00B83FD1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color w:val="19904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b/>
          <w:bCs/>
          <w:color w:val="199043"/>
          <w:sz w:val="21"/>
          <w:szCs w:val="21"/>
        </w:rPr>
        <w:t>5 класс (6 ч в неделю)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Устное сложение и вычитание чисел в пределах 100 с переходом через разряд. Нахождения неизвестного компонента сложения и вычитания.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Нумерация чисел в пределах 1000. Получение круглых сотен в пределах 1 000, сложение и вычитание круглых сотен. Получение трехзначных чисел из сотен, десятков, единиц, из сотен и десятков, из сотен и единиц. Разложение трехзначных чисел на сотни, десятки, единицы.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Разряды: единицы, десятки, сотни. Класс единиц.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Счет до 1000 и от 1000 разрядными единицами и числовыми группами по 2, 20, 200; по 5, 50, 500; по 25, 250 устно и с записью чисел. Изображение трехзначных чисел на калькуляторе.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Округление чисел до десятков, сотен, знак = (равняется).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Сравнение чисел, в том числе разностное, кратное (легкие случаи).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Определение количества разрядных единиц и общего количества сотен, десятков, единиц в числе.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Единицы измерения длины, массы: километр, грамм, тонна (1 км,1 г, 1 т), соотношения: 1 м = 1 000 мм, 1 км 1 000 м, 1 кг 1 000 г, 1 т 1000 кг, 1 т = 10 ц. Денежные купюры, размен, замена нескольких купюр одной.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lastRenderedPageBreak/>
        <w:t xml:space="preserve">Единицы измерения времени: год (1 год) соотношение; 1 год = = 365, 366 </w:t>
      </w:r>
      <w:proofErr w:type="spellStart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сут</w:t>
      </w:r>
      <w:proofErr w:type="spellEnd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. Високосный год.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Устное сложение и вычитание чисел, полученных при измерении одной, двумя мерами длины стоимости (55 см ± 19 см; 55 см ± 45 см; 1 м — 45 см; 8 м 55 см ± </w:t>
      </w:r>
      <w:proofErr w:type="gramStart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З</w:t>
      </w:r>
      <w:proofErr w:type="gramEnd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м 19 см; 8м 55 см ± 19 см; 4 м 55 см ± З м; 8 м ± 19 см; 8 м ± 4 м 45 см).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Римские цифры. Обозначение чисел I—ХII.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Устное и письменное сложение и вычитание чисел в пределах 1000, их проверка.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Умножение числа 100. Знак умножения</w:t>
      </w:r>
      <w:proofErr w:type="gramStart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(.). </w:t>
      </w:r>
      <w:proofErr w:type="gramEnd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деление на 10, 100 без остатка и с остатком.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Преобразования чисел, полученных при измерении стоимости, длины, массы.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Устное умножение и деление круглых десятков, сотен на однозначное число (40*2; 400 *2; 420 *2; 40</w:t>
      </w:r>
      <w:proofErr w:type="gramStart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:</w:t>
      </w:r>
      <w:proofErr w:type="gramEnd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2; 300 : 3; 480 : 4; 450 : 5), полных двузначных и трехзначных чисел без перехода через разряд (24.2;243’2;48:4;488:4 и т. п).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Письменное умножение и деление двузначных и трехзначных чисел на однозначное число с переходом через разряд, их проверка.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Нахождение одной, нескольких долей предмета, числа, называние, обозначение.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Обыкновенные дроби, числитель, знаменатель дроби. Сравнение долей, сравнение дробей с одинаковыми числителями или знаменателями. Количество долей в одной целой. Сравнение обыкновенных дробей с единицей. Виды дробей.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Простые арифметические задачи па нахождение части числа, неизвестного слагаемого, уменьшаемого, вычитаемого, на разностное и кратное сравнение. Составные </w:t>
      </w:r>
      <w:proofErr w:type="gramStart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арифметических</w:t>
      </w:r>
      <w:proofErr w:type="gramEnd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задачи, решаемые двумя-тремя арифметическими действиями.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Периметр (Р). Нахождение периметра многоугольника. Треугольник. Стороны треугольника: основание, боковые стороны. Классификация треугольников по видам углов и длинам сторон. Построение треугольников по трем данным сторонам с помощью циркуля и линейки.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Линии в круге: радиус, диаметр, хорда. Обозначение R и D.</w:t>
      </w:r>
    </w:p>
    <w:p w:rsidR="00B83FD1" w:rsidRPr="003C3714" w:rsidRDefault="00B83FD1" w:rsidP="00B83FD1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>Масштаб: 1:2; 1: 5; 1: 10; 1</w:t>
      </w:r>
      <w:proofErr w:type="gramStart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:</w:t>
      </w:r>
      <w:proofErr w:type="gramEnd"/>
      <w:r w:rsidRPr="003C3714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100.</w:t>
      </w:r>
    </w:p>
    <w:p w:rsidR="00237A8D" w:rsidRPr="003C3714" w:rsidRDefault="00237A8D">
      <w:pPr>
        <w:rPr>
          <w:rFonts w:ascii="Times New Roman" w:hAnsi="Times New Roman" w:cs="Times New Roman"/>
        </w:rPr>
      </w:pPr>
    </w:p>
    <w:sectPr w:rsidR="00237A8D" w:rsidRPr="003C3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97C16"/>
    <w:multiLevelType w:val="multilevel"/>
    <w:tmpl w:val="3B90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DE16DE"/>
    <w:multiLevelType w:val="multilevel"/>
    <w:tmpl w:val="F516E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AF4C37"/>
    <w:multiLevelType w:val="multilevel"/>
    <w:tmpl w:val="2A04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3FD1"/>
    <w:rsid w:val="00237A8D"/>
    <w:rsid w:val="003C3714"/>
    <w:rsid w:val="00B8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730</Words>
  <Characters>4163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Вячеслав</cp:lastModifiedBy>
  <cp:revision>3</cp:revision>
  <dcterms:created xsi:type="dcterms:W3CDTF">2017-02-07T11:11:00Z</dcterms:created>
  <dcterms:modified xsi:type="dcterms:W3CDTF">2022-11-18T11:10:00Z</dcterms:modified>
</cp:coreProperties>
</file>